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06752">
        <w:rPr>
          <w:sz w:val="24"/>
          <w:szCs w:val="24"/>
        </w:rPr>
        <w:t>29</w:t>
      </w:r>
      <w:r w:rsidR="00CF5D70" w:rsidRPr="005D07F5">
        <w:rPr>
          <w:sz w:val="24"/>
          <w:szCs w:val="24"/>
        </w:rPr>
        <w:t xml:space="preserve"> </w:t>
      </w:r>
      <w:r w:rsidR="00D06752">
        <w:rPr>
          <w:sz w:val="24"/>
          <w:szCs w:val="24"/>
        </w:rPr>
        <w:t>июл</w:t>
      </w:r>
      <w:r w:rsidR="00557415">
        <w:rPr>
          <w:sz w:val="24"/>
          <w:szCs w:val="24"/>
        </w:rPr>
        <w:t>я 2020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D06752">
        <w:rPr>
          <w:sz w:val="24"/>
          <w:szCs w:val="24"/>
        </w:rPr>
        <w:t>22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D06752">
        <w:rPr>
          <w:sz w:val="24"/>
          <w:szCs w:val="24"/>
        </w:rPr>
        <w:t>полугодие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20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D06752">
        <w:t xml:space="preserve"> «Село Зеленга» за 1 полугодие</w:t>
      </w:r>
      <w:r w:rsidR="00557415">
        <w:t xml:space="preserve"> 2020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D06752">
        <w:t>3 573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D06752">
        <w:t xml:space="preserve"> 2 573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001223">
        <w:t xml:space="preserve">2 </w:t>
      </w:r>
      <w:r w:rsidR="00681AEC">
        <w:t>310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</w:t>
      </w:r>
      <w:r w:rsidR="00001223">
        <w:t>3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D06752">
        <w:t>25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D06752">
        <w:t>1 полугодие</w:t>
      </w:r>
      <w:r w:rsidR="00B9249C">
        <w:t xml:space="preserve"> </w:t>
      </w:r>
      <w:r w:rsidR="00557415">
        <w:t xml:space="preserve"> 2020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D06752">
        <w:t xml:space="preserve"> полугодие</w:t>
      </w:r>
      <w:r w:rsidR="00481DBF" w:rsidRPr="00B26BAD">
        <w:t xml:space="preserve"> </w:t>
      </w:r>
      <w:r w:rsidR="00557415">
        <w:t>2020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D06752">
        <w:rPr>
          <w:b/>
        </w:rPr>
        <w:t>1 полугодие</w:t>
      </w:r>
      <w:r w:rsidR="00557415">
        <w:rPr>
          <w:b/>
        </w:rPr>
        <w:t xml:space="preserve">  2020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557415">
              <w:rPr>
                <w:b/>
              </w:rPr>
              <w:t xml:space="preserve"> на 2020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557415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D06752">
              <w:rPr>
                <w:b/>
              </w:rPr>
              <w:t>1 полугодие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20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100,0</w:t>
            </w:r>
          </w:p>
        </w:tc>
        <w:tc>
          <w:tcPr>
            <w:tcW w:w="3509" w:type="dxa"/>
          </w:tcPr>
          <w:p w:rsidR="002B549A" w:rsidRDefault="009179AF">
            <w:r>
              <w:t>35,9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200,0</w:t>
            </w:r>
          </w:p>
        </w:tc>
        <w:tc>
          <w:tcPr>
            <w:tcW w:w="3509" w:type="dxa"/>
          </w:tcPr>
          <w:p w:rsidR="002B549A" w:rsidRDefault="009179AF" w:rsidP="00C86AC7">
            <w:r>
              <w:t>71,1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FD5577">
            <w:r>
              <w:t>665,0</w:t>
            </w:r>
          </w:p>
        </w:tc>
        <w:tc>
          <w:tcPr>
            <w:tcW w:w="3509" w:type="dxa"/>
          </w:tcPr>
          <w:p w:rsidR="008B235F" w:rsidRDefault="009179AF" w:rsidP="009179AF">
            <w:r>
              <w:t>151,6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9179AF" w:rsidP="009179AF">
            <w:pPr>
              <w:rPr>
                <w:b/>
              </w:rPr>
            </w:pPr>
            <w:r>
              <w:rPr>
                <w:b/>
              </w:rPr>
              <w:t>2 572</w:t>
            </w:r>
            <w:r w:rsidR="00FD5577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3509" w:type="dxa"/>
          </w:tcPr>
          <w:p w:rsidR="00773B60" w:rsidRPr="00F12CD8" w:rsidRDefault="009179AF">
            <w:pPr>
              <w:rPr>
                <w:b/>
              </w:rPr>
            </w:pPr>
            <w:r>
              <w:rPr>
                <w:b/>
              </w:rPr>
              <w:t>1 644,1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FD5577" w:rsidP="00FD5577">
            <w:r>
              <w:t>2 310,2</w:t>
            </w:r>
          </w:p>
        </w:tc>
        <w:tc>
          <w:tcPr>
            <w:tcW w:w="3509" w:type="dxa"/>
          </w:tcPr>
          <w:p w:rsidR="00773B60" w:rsidRDefault="009179AF">
            <w:r>
              <w:t>1 540,2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9179AF">
            <w:r>
              <w:t>25,0</w:t>
            </w:r>
          </w:p>
        </w:tc>
        <w:tc>
          <w:tcPr>
            <w:tcW w:w="3509" w:type="dxa"/>
          </w:tcPr>
          <w:p w:rsidR="00F12CD8" w:rsidRDefault="009179AF">
            <w:r>
              <w:t>25,0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FD5577">
            <w:r>
              <w:t>202,6</w:t>
            </w:r>
          </w:p>
        </w:tc>
        <w:tc>
          <w:tcPr>
            <w:tcW w:w="3509" w:type="dxa"/>
          </w:tcPr>
          <w:p w:rsidR="00663256" w:rsidRDefault="009179AF">
            <w:r>
              <w:t>78,9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9179AF">
            <w:pPr>
              <w:rPr>
                <w:b/>
              </w:rPr>
            </w:pPr>
            <w:r>
              <w:rPr>
                <w:b/>
              </w:rPr>
              <w:t>3 572</w:t>
            </w:r>
            <w:r w:rsidR="00FD5577">
              <w:rPr>
                <w:b/>
              </w:rPr>
              <w:t>,8</w:t>
            </w:r>
          </w:p>
        </w:tc>
        <w:tc>
          <w:tcPr>
            <w:tcW w:w="3509" w:type="dxa"/>
          </w:tcPr>
          <w:p w:rsidR="00CE06ED" w:rsidRPr="00CE06ED" w:rsidRDefault="009179AF" w:rsidP="009179AF">
            <w:pPr>
              <w:rPr>
                <w:b/>
              </w:rPr>
            </w:pPr>
            <w:r>
              <w:rPr>
                <w:b/>
              </w:rPr>
              <w:t>1 902,7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9179AF" w:rsidP="00C41576">
            <w:r>
              <w:t>392,4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9179AF">
        <w:rPr>
          <w:b/>
        </w:rPr>
        <w:t xml:space="preserve"> за 1 полугодие</w:t>
      </w:r>
      <w:r w:rsidR="00C41576">
        <w:rPr>
          <w:b/>
        </w:rPr>
        <w:t xml:space="preserve"> 20</w:t>
      </w:r>
      <w:r w:rsidR="00557415">
        <w:rPr>
          <w:b/>
        </w:rPr>
        <w:t>20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FD5577">
            <w:r>
              <w:t>508,7</w:t>
            </w:r>
          </w:p>
        </w:tc>
        <w:tc>
          <w:tcPr>
            <w:tcW w:w="3191" w:type="dxa"/>
          </w:tcPr>
          <w:p w:rsidR="007046B3" w:rsidRPr="007046B3" w:rsidRDefault="000E24CE">
            <w:r>
              <w:t>254,1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FD5577" w:rsidP="00C41576">
            <w:r>
              <w:t>1 687,0</w:t>
            </w:r>
          </w:p>
        </w:tc>
        <w:tc>
          <w:tcPr>
            <w:tcW w:w="3191" w:type="dxa"/>
          </w:tcPr>
          <w:p w:rsidR="007046B3" w:rsidRDefault="000E24CE" w:rsidP="006E4D6A">
            <w:pPr>
              <w:tabs>
                <w:tab w:val="left" w:pos="1395"/>
              </w:tabs>
            </w:pPr>
            <w:r>
              <w:t>639,5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FD5577">
            <w:r>
              <w:t>202,6</w:t>
            </w:r>
          </w:p>
        </w:tc>
        <w:tc>
          <w:tcPr>
            <w:tcW w:w="3191" w:type="dxa"/>
          </w:tcPr>
          <w:p w:rsidR="007046B3" w:rsidRDefault="000E24CE" w:rsidP="00C41576">
            <w:r>
              <w:t>78,9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0E24CE">
            <w:r>
              <w:t>25,0</w:t>
            </w:r>
          </w:p>
        </w:tc>
        <w:tc>
          <w:tcPr>
            <w:tcW w:w="3191" w:type="dxa"/>
          </w:tcPr>
          <w:p w:rsidR="00C41576" w:rsidRDefault="000E24CE">
            <w:r>
              <w:t>25,</w:t>
            </w:r>
            <w:r w:rsidR="00C41576">
              <w:t>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FD5577">
            <w:r>
              <w:t>1</w:t>
            </w:r>
            <w:r w:rsidR="00795098">
              <w:t>5</w:t>
            </w:r>
            <w:r>
              <w:t>,0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FD5577">
            <w:r>
              <w:t>761,0</w:t>
            </w:r>
          </w:p>
        </w:tc>
        <w:tc>
          <w:tcPr>
            <w:tcW w:w="3191" w:type="dxa"/>
          </w:tcPr>
          <w:p w:rsidR="007046B3" w:rsidRDefault="000E24CE">
            <w:r>
              <w:t>344,1</w:t>
            </w:r>
            <w:bookmarkStart w:id="0" w:name="_GoBack"/>
            <w:bookmarkEnd w:id="0"/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FD5577">
            <w:r>
              <w:t>216,7</w:t>
            </w:r>
          </w:p>
        </w:tc>
        <w:tc>
          <w:tcPr>
            <w:tcW w:w="3191" w:type="dxa"/>
          </w:tcPr>
          <w:p w:rsidR="002772D4" w:rsidRDefault="000E24CE">
            <w:r>
              <w:t>107,9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FD5577">
            <w:r>
              <w:t>136,4</w:t>
            </w:r>
          </w:p>
        </w:tc>
        <w:tc>
          <w:tcPr>
            <w:tcW w:w="3191" w:type="dxa"/>
          </w:tcPr>
          <w:p w:rsidR="007046B3" w:rsidRDefault="000E24CE">
            <w:r>
              <w:t>60,8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9179AF" w:rsidP="009179AF">
            <w:pPr>
              <w:rPr>
                <w:b/>
              </w:rPr>
            </w:pPr>
            <w:r>
              <w:rPr>
                <w:b/>
              </w:rPr>
              <w:t>3 572,8</w:t>
            </w:r>
          </w:p>
        </w:tc>
        <w:tc>
          <w:tcPr>
            <w:tcW w:w="3191" w:type="dxa"/>
          </w:tcPr>
          <w:p w:rsidR="00CE06ED" w:rsidRPr="00CE06ED" w:rsidRDefault="000E24CE" w:rsidP="000E24CE">
            <w:pPr>
              <w:rPr>
                <w:b/>
              </w:rPr>
            </w:pPr>
            <w:r>
              <w:rPr>
                <w:b/>
              </w:rPr>
              <w:t>1510,3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557415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</w:t>
            </w:r>
            <w:r w:rsidR="00557415">
              <w:rPr>
                <w:b/>
              </w:rPr>
              <w:t>20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0E24CE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57415"/>
    <w:rsid w:val="005769F0"/>
    <w:rsid w:val="005D07F5"/>
    <w:rsid w:val="005E120C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179AF"/>
    <w:rsid w:val="009667CE"/>
    <w:rsid w:val="009F5B2F"/>
    <w:rsid w:val="00A00308"/>
    <w:rsid w:val="00A2443D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06752"/>
    <w:rsid w:val="00DD5CC4"/>
    <w:rsid w:val="00E5337B"/>
    <w:rsid w:val="00E864CB"/>
    <w:rsid w:val="00EF1165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D927-A70B-41BA-9F78-D6208F80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2020-07-29T06:13:00Z</cp:lastPrinted>
  <dcterms:created xsi:type="dcterms:W3CDTF">2018-09-18T08:59:00Z</dcterms:created>
  <dcterms:modified xsi:type="dcterms:W3CDTF">2020-07-29T06:13:00Z</dcterms:modified>
</cp:coreProperties>
</file>